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412" w:rsidRPr="00E96412" w:rsidRDefault="00E96412" w:rsidP="00E96412">
      <w:pPr>
        <w:pStyle w:val="a3"/>
        <w:rPr>
          <w:color w:val="000000"/>
        </w:rPr>
      </w:pPr>
      <w:r w:rsidRPr="00E96412">
        <w:rPr>
          <w:color w:val="000000"/>
        </w:rPr>
        <w:t xml:space="preserve">Ниже предоставлены пояснения </w:t>
      </w:r>
      <w:proofErr w:type="spellStart"/>
      <w:r w:rsidRPr="00E96412">
        <w:rPr>
          <w:color w:val="000000"/>
        </w:rPr>
        <w:t>Яйвинской</w:t>
      </w:r>
      <w:proofErr w:type="spellEnd"/>
      <w:r w:rsidRPr="00E96412">
        <w:rPr>
          <w:color w:val="000000"/>
        </w:rPr>
        <w:t xml:space="preserve"> ГРЭС в формате вопрос-ответ:</w:t>
      </w:r>
    </w:p>
    <w:p w:rsidR="00E96412" w:rsidRPr="00E96412" w:rsidRDefault="00E96412" w:rsidP="00E96412">
      <w:pPr>
        <w:pStyle w:val="a3"/>
        <w:rPr>
          <w:color w:val="000000"/>
        </w:rPr>
      </w:pPr>
    </w:p>
    <w:p w:rsidR="00E96412" w:rsidRPr="00E96412" w:rsidRDefault="00E96412" w:rsidP="00E96412">
      <w:pPr>
        <w:pStyle w:val="a3"/>
        <w:rPr>
          <w:color w:val="000000"/>
        </w:rPr>
      </w:pPr>
    </w:p>
    <w:p w:rsidR="00E96412" w:rsidRPr="00E96412" w:rsidRDefault="00E96412" w:rsidP="00E96412">
      <w:pPr>
        <w:pStyle w:val="a3"/>
        <w:numPr>
          <w:ilvl w:val="0"/>
          <w:numId w:val="1"/>
        </w:numPr>
        <w:rPr>
          <w:color w:val="FF0000"/>
        </w:rPr>
      </w:pPr>
      <w:r w:rsidRPr="00E96412">
        <w:rPr>
          <w:color w:val="000000"/>
        </w:rPr>
        <w:t>Рабочую документацию необходимо иметь в лучшем качестве. Надписи на некоторых листах не</w:t>
      </w:r>
      <w:r w:rsidRPr="00E96412">
        <w:rPr>
          <w:color w:val="000000"/>
        </w:rPr>
        <w:t xml:space="preserve"> </w:t>
      </w:r>
      <w:r w:rsidRPr="00E96412">
        <w:rPr>
          <w:color w:val="000000"/>
        </w:rPr>
        <w:t xml:space="preserve">читаемы. </w:t>
      </w:r>
    </w:p>
    <w:p w:rsidR="00E96412" w:rsidRPr="00E96412" w:rsidRDefault="00E96412" w:rsidP="00E96412">
      <w:pPr>
        <w:pStyle w:val="a3"/>
        <w:ind w:left="1125"/>
        <w:rPr>
          <w:color w:val="FF0000"/>
        </w:rPr>
      </w:pPr>
      <w:r w:rsidRPr="00E96412">
        <w:rPr>
          <w:color w:val="FF0000"/>
        </w:rPr>
        <w:t>- Рабочая документация приложена отдельно</w:t>
      </w:r>
      <w:r w:rsidRPr="00E96412">
        <w:rPr>
          <w:color w:val="FF0000"/>
        </w:rPr>
        <w:t>.</w:t>
      </w:r>
    </w:p>
    <w:p w:rsidR="00E96412" w:rsidRPr="00E96412" w:rsidRDefault="00E96412" w:rsidP="00E96412">
      <w:pPr>
        <w:pStyle w:val="a3"/>
        <w:ind w:left="1125"/>
        <w:rPr>
          <w:color w:val="000000"/>
        </w:rPr>
      </w:pPr>
    </w:p>
    <w:p w:rsidR="00E96412" w:rsidRPr="00E96412" w:rsidRDefault="00E96412" w:rsidP="00E96412">
      <w:pPr>
        <w:pStyle w:val="a3"/>
        <w:numPr>
          <w:ilvl w:val="0"/>
          <w:numId w:val="1"/>
        </w:numPr>
        <w:rPr>
          <w:color w:val="000000"/>
        </w:rPr>
      </w:pPr>
      <w:r w:rsidRPr="00E96412">
        <w:rPr>
          <w:color w:val="000000"/>
        </w:rPr>
        <w:t xml:space="preserve">Неясно какое существующее положение. </w:t>
      </w:r>
    </w:p>
    <w:p w:rsidR="00E96412" w:rsidRPr="00E96412" w:rsidRDefault="00E96412" w:rsidP="00E96412">
      <w:pPr>
        <w:pStyle w:val="a3"/>
        <w:ind w:left="1125"/>
        <w:rPr>
          <w:color w:val="000000"/>
        </w:rPr>
      </w:pPr>
      <w:r w:rsidRPr="00E96412">
        <w:rPr>
          <w:color w:val="FF0000"/>
        </w:rPr>
        <w:t xml:space="preserve">- </w:t>
      </w:r>
      <w:r w:rsidRPr="00E96412">
        <w:rPr>
          <w:color w:val="FF0000"/>
        </w:rPr>
        <w:t xml:space="preserve">Градирня, как объект, эксплуатируется. </w:t>
      </w:r>
    </w:p>
    <w:p w:rsidR="00E96412" w:rsidRPr="00E96412" w:rsidRDefault="00E96412" w:rsidP="00E96412">
      <w:pPr>
        <w:pStyle w:val="a3"/>
        <w:ind w:left="1125"/>
        <w:rPr>
          <w:color w:val="000000"/>
        </w:rPr>
      </w:pPr>
    </w:p>
    <w:p w:rsidR="00E96412" w:rsidRPr="00E96412" w:rsidRDefault="00E96412" w:rsidP="00E96412">
      <w:pPr>
        <w:pStyle w:val="a3"/>
        <w:numPr>
          <w:ilvl w:val="0"/>
          <w:numId w:val="1"/>
        </w:numPr>
        <w:rPr>
          <w:color w:val="FF0000"/>
        </w:rPr>
      </w:pPr>
      <w:r w:rsidRPr="00E96412">
        <w:rPr>
          <w:color w:val="000000"/>
        </w:rPr>
        <w:t xml:space="preserve">Непонятен полный объём работ. </w:t>
      </w:r>
    </w:p>
    <w:p w:rsidR="00E96412" w:rsidRPr="00E96412" w:rsidRDefault="00E96412" w:rsidP="00E96412">
      <w:pPr>
        <w:pStyle w:val="a3"/>
        <w:ind w:left="1125"/>
        <w:rPr>
          <w:color w:val="FF0000"/>
        </w:rPr>
      </w:pPr>
      <w:r w:rsidRPr="00E96412">
        <w:rPr>
          <w:color w:val="FF0000"/>
        </w:rPr>
        <w:t xml:space="preserve">- </w:t>
      </w:r>
      <w:r w:rsidRPr="00E96412">
        <w:rPr>
          <w:color w:val="FF0000"/>
        </w:rPr>
        <w:t>В объем работ входит, как и указано в ТЗ, либо заключение Договора с патентообладателем Проекта на использование части Проектной (рабочей) документации и реализация проекта «под ключ», либо разработка других проектных решений с разработкой рабочей документации в части секций поворотных створок, указанных на листах С-1, С-2 (стр. 5, 6, 7) рабочей документации и реализация проекта «под ключ» при неизменных сроках.</w:t>
      </w:r>
    </w:p>
    <w:p w:rsidR="00E96412" w:rsidRPr="00E96412" w:rsidRDefault="00E96412" w:rsidP="00E96412">
      <w:pPr>
        <w:pStyle w:val="a3"/>
        <w:ind w:left="1125"/>
        <w:rPr>
          <w:color w:val="FF0000"/>
        </w:rPr>
      </w:pPr>
    </w:p>
    <w:p w:rsidR="00E96412" w:rsidRPr="00E96412" w:rsidRDefault="00E96412" w:rsidP="00E96412">
      <w:pPr>
        <w:pStyle w:val="a3"/>
        <w:numPr>
          <w:ilvl w:val="0"/>
          <w:numId w:val="1"/>
        </w:numPr>
        <w:rPr>
          <w:color w:val="000000"/>
        </w:rPr>
      </w:pPr>
      <w:r w:rsidRPr="00E96412">
        <w:rPr>
          <w:color w:val="000000"/>
        </w:rPr>
        <w:t xml:space="preserve">О каком договоре с патентообладателем указано в ТЗ? </w:t>
      </w:r>
    </w:p>
    <w:p w:rsidR="00E96412" w:rsidRPr="00E96412" w:rsidRDefault="00E96412" w:rsidP="00E96412">
      <w:pPr>
        <w:pStyle w:val="a3"/>
        <w:ind w:left="1125"/>
        <w:rPr>
          <w:color w:val="000000"/>
        </w:rPr>
      </w:pPr>
      <w:r w:rsidRPr="00E96412">
        <w:rPr>
          <w:color w:val="FF0000"/>
        </w:rPr>
        <w:t xml:space="preserve">- </w:t>
      </w:r>
      <w:r w:rsidRPr="00E96412">
        <w:rPr>
          <w:color w:val="FF0000"/>
        </w:rPr>
        <w:t xml:space="preserve">Указано </w:t>
      </w:r>
      <w:r w:rsidRPr="00E96412">
        <w:rPr>
          <w:color w:val="FF0000"/>
        </w:rPr>
        <w:t>в 5</w:t>
      </w:r>
      <w:r w:rsidRPr="00E96412">
        <w:rPr>
          <w:color w:val="FF0000"/>
        </w:rPr>
        <w:t xml:space="preserve"> разделе ТЗ, а именно: Вышеприведённая проектная документация разработана ООО НПО «ИРВИК» в рамках лицензионного Договора 11-2009 на использование изобретения по патенту №RU №2295014, Е 04 Р5/12, F 28 F25/00, опубликовано 10.03.2007, является интеллектуальной собственностью ООО НПО «ИРВИК». Для возможности использования Подрядчиком рабочей документации</w:t>
      </w:r>
      <w:proofErr w:type="gramStart"/>
      <w:r w:rsidRPr="00E96412">
        <w:rPr>
          <w:color w:val="FF0000"/>
        </w:rPr>
        <w:t>.</w:t>
      </w:r>
      <w:proofErr w:type="gramEnd"/>
      <w:r w:rsidRPr="00E96412">
        <w:rPr>
          <w:color w:val="FF0000"/>
        </w:rPr>
        <w:t xml:space="preserve"> приведенной на листах 5, 6, 7, </w:t>
      </w:r>
      <w:r w:rsidRPr="00E96412">
        <w:rPr>
          <w:rStyle w:val="FontStyle15"/>
          <w:rFonts w:ascii="Times New Roman" w:hAnsi="Times New Roman" w:cs="Times New Roman" w:hint="default"/>
          <w:b w:val="0"/>
          <w:bCs w:val="0"/>
          <w:color w:val="FF0000"/>
        </w:rPr>
        <w:t xml:space="preserve">РД Я-15-1069-ТХ </w:t>
      </w:r>
      <w:r w:rsidRPr="00E96412">
        <w:rPr>
          <w:color w:val="FF0000"/>
        </w:rPr>
        <w:t>Подрядчик обязан заключить соответствующий договор с патентообладателем.</w:t>
      </w:r>
    </w:p>
    <w:p w:rsidR="00E96412" w:rsidRPr="00E96412" w:rsidRDefault="00E96412" w:rsidP="00E96412">
      <w:pPr>
        <w:pStyle w:val="a3"/>
        <w:ind w:left="1125"/>
        <w:rPr>
          <w:color w:val="000000"/>
        </w:rPr>
      </w:pPr>
    </w:p>
    <w:p w:rsidR="00E96412" w:rsidRPr="00E96412" w:rsidRDefault="00E96412" w:rsidP="005E2965">
      <w:pPr>
        <w:pStyle w:val="a3"/>
        <w:numPr>
          <w:ilvl w:val="0"/>
          <w:numId w:val="1"/>
        </w:numPr>
        <w:rPr>
          <w:color w:val="1F497D"/>
          <w:lang w:eastAsia="en-US"/>
        </w:rPr>
      </w:pPr>
      <w:r w:rsidRPr="00E96412">
        <w:rPr>
          <w:color w:val="000000"/>
        </w:rPr>
        <w:t xml:space="preserve">Как понимать фразу в ТЗ: «Проектная (рабочая) документация, представлена в Приложении № 1 к настоящему ТЗ за исключением чертежей и спецификаций к </w:t>
      </w:r>
      <w:proofErr w:type="gramStart"/>
      <w:r w:rsidRPr="00E96412">
        <w:rPr>
          <w:color w:val="000000"/>
        </w:rPr>
        <w:t>ним:…</w:t>
      </w:r>
      <w:proofErr w:type="gramEnd"/>
      <w:r w:rsidRPr="00E96412">
        <w:rPr>
          <w:color w:val="000000"/>
        </w:rPr>
        <w:t>.»?</w:t>
      </w:r>
      <w:r w:rsidRPr="00E96412">
        <w:rPr>
          <w:color w:val="000000"/>
        </w:rPr>
        <w:t xml:space="preserve"> </w:t>
      </w:r>
      <w:r w:rsidRPr="00E96412">
        <w:rPr>
          <w:color w:val="000000"/>
        </w:rPr>
        <w:t>Тем не менее только перечисленные чертежи и входят в состав Прил.1.</w:t>
      </w:r>
    </w:p>
    <w:p w:rsidR="00E96412" w:rsidRPr="00E96412" w:rsidRDefault="00E96412" w:rsidP="00E96412">
      <w:pPr>
        <w:ind w:left="1125"/>
        <w:rPr>
          <w:color w:val="FF0000"/>
        </w:rPr>
      </w:pPr>
      <w:r w:rsidRPr="00E96412">
        <w:rPr>
          <w:color w:val="FF0000"/>
        </w:rPr>
        <w:t xml:space="preserve">- </w:t>
      </w:r>
      <w:r w:rsidRPr="00E96412">
        <w:rPr>
          <w:color w:val="FF0000"/>
        </w:rPr>
        <w:t>На данный вопрос ответ уже дан выше.</w:t>
      </w:r>
    </w:p>
    <w:p w:rsidR="00E96412" w:rsidRPr="00E96412" w:rsidRDefault="00E96412" w:rsidP="00E96412">
      <w:pPr>
        <w:rPr>
          <w:color w:val="FF0000"/>
        </w:rPr>
      </w:pPr>
    </w:p>
    <w:p w:rsidR="00E96412" w:rsidRPr="00E96412" w:rsidRDefault="00E96412" w:rsidP="00E96412">
      <w:pPr>
        <w:pStyle w:val="a4"/>
        <w:numPr>
          <w:ilvl w:val="0"/>
          <w:numId w:val="1"/>
        </w:numPr>
        <w:rPr>
          <w:color w:val="212121"/>
        </w:rPr>
      </w:pPr>
      <w:r w:rsidRPr="00E96412">
        <w:rPr>
          <w:color w:val="212121"/>
        </w:rPr>
        <w:t xml:space="preserve"> Просьба предоставить документацию на демонтаж старых </w:t>
      </w:r>
      <w:proofErr w:type="spellStart"/>
      <w:r w:rsidRPr="00E96412">
        <w:rPr>
          <w:color w:val="212121"/>
        </w:rPr>
        <w:t>рольставней</w:t>
      </w:r>
      <w:proofErr w:type="spellEnd"/>
      <w:r w:rsidRPr="00E96412">
        <w:rPr>
          <w:color w:val="212121"/>
        </w:rPr>
        <w:t>.</w:t>
      </w:r>
      <w:r w:rsidRPr="00E96412">
        <w:rPr>
          <w:color w:val="1F497D"/>
        </w:rPr>
        <w:t xml:space="preserve">  </w:t>
      </w:r>
    </w:p>
    <w:p w:rsidR="00E96412" w:rsidRPr="00E96412" w:rsidRDefault="00E96412" w:rsidP="00E96412">
      <w:pPr>
        <w:pStyle w:val="a4"/>
        <w:ind w:left="1125"/>
        <w:rPr>
          <w:color w:val="212121"/>
        </w:rPr>
      </w:pPr>
      <w:r>
        <w:rPr>
          <w:color w:val="FF0000"/>
        </w:rPr>
        <w:t xml:space="preserve">- </w:t>
      </w:r>
      <w:r w:rsidRPr="00E96412">
        <w:rPr>
          <w:color w:val="FF0000"/>
        </w:rPr>
        <w:t xml:space="preserve">Демонтаж старых </w:t>
      </w:r>
      <w:proofErr w:type="spellStart"/>
      <w:r w:rsidRPr="00E96412">
        <w:rPr>
          <w:color w:val="FF0000"/>
        </w:rPr>
        <w:t>рольставен</w:t>
      </w:r>
      <w:proofErr w:type="spellEnd"/>
      <w:r w:rsidRPr="00E96412">
        <w:rPr>
          <w:color w:val="FF0000"/>
        </w:rPr>
        <w:t xml:space="preserve"> не планируется.</w:t>
      </w:r>
    </w:p>
    <w:p w:rsidR="00E96412" w:rsidRPr="00E96412" w:rsidRDefault="00E96412" w:rsidP="00E96412">
      <w:pPr>
        <w:rPr>
          <w:color w:val="1F497D"/>
          <w:lang w:eastAsia="en-US"/>
        </w:rPr>
      </w:pPr>
    </w:p>
    <w:p w:rsidR="0008699D" w:rsidRPr="00E96412" w:rsidRDefault="0008699D">
      <w:bookmarkStart w:id="0" w:name="_GoBack"/>
      <w:bookmarkEnd w:id="0"/>
    </w:p>
    <w:sectPr w:rsidR="0008699D" w:rsidRPr="00E96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4511F6"/>
    <w:multiLevelType w:val="hybridMultilevel"/>
    <w:tmpl w:val="0EE4A8E6"/>
    <w:lvl w:ilvl="0" w:tplc="643A7990">
      <w:start w:val="1"/>
      <w:numFmt w:val="decimal"/>
      <w:lvlText w:val="%1."/>
      <w:lvlJc w:val="left"/>
      <w:pPr>
        <w:ind w:left="1125" w:hanging="76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FFD"/>
    <w:rsid w:val="0008699D"/>
    <w:rsid w:val="00D96FFD"/>
    <w:rsid w:val="00E9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F5934-8D50-4BE2-8B9C-167CCE18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41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6412"/>
  </w:style>
  <w:style w:type="character" w:customStyle="1" w:styleId="FontStyle15">
    <w:name w:val="Font Style15"/>
    <w:basedOn w:val="a0"/>
    <w:uiPriority w:val="99"/>
    <w:rsid w:val="00E96412"/>
    <w:rPr>
      <w:rFonts w:ascii="Arial Unicode MS" w:eastAsia="Arial Unicode MS" w:hAnsi="Arial Unicode MS" w:cs="Arial Unicode MS" w:hint="eastAsia"/>
      <w:b/>
      <w:bCs/>
    </w:rPr>
  </w:style>
  <w:style w:type="paragraph" w:styleId="a4">
    <w:name w:val="List Paragraph"/>
    <w:basedOn w:val="a"/>
    <w:uiPriority w:val="34"/>
    <w:qFormat/>
    <w:rsid w:val="00E96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1418</Characters>
  <Application>Microsoft Office Word</Application>
  <DocSecurity>0</DocSecurity>
  <Lines>11</Lines>
  <Paragraphs>3</Paragraphs>
  <ScaleCrop>false</ScaleCrop>
  <Company>EON Russia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Семин Виталий Анатольевич</dc:creator>
  <cp:keywords/>
  <dc:description/>
  <cp:lastModifiedBy>Семин Виталий Анатольевич</cp:lastModifiedBy>
  <cp:revision>2</cp:revision>
  <dcterms:created xsi:type="dcterms:W3CDTF">2018-11-13T07:18:00Z</dcterms:created>
  <dcterms:modified xsi:type="dcterms:W3CDTF">2018-11-13T07:23:00Z</dcterms:modified>
</cp:coreProperties>
</file>